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B9" w:rsidRPr="009F5BDC" w:rsidRDefault="001D7FB9" w:rsidP="001D7FB9">
      <w:pPr>
        <w:spacing w:after="120" w:line="240" w:lineRule="auto"/>
        <w:jc w:val="center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  <w:r w:rsidRPr="004C7DBD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Предварительная программа пребывания делегатов Форума  в Санкт-Пе</w:t>
      </w:r>
      <w:r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тербурге.</w:t>
      </w:r>
    </w:p>
    <w:p w:rsidR="001D7FB9" w:rsidRDefault="001D7FB9" w:rsidP="001D7FB9">
      <w:pPr>
        <w:spacing w:after="12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</w:p>
    <w:p w:rsidR="001D7FB9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noProof/>
          <w:color w:val="0D0D0D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112395</wp:posOffset>
            </wp:positionV>
            <wp:extent cx="1834515" cy="1371600"/>
            <wp:effectExtent l="0" t="0" r="0" b="0"/>
            <wp:wrapSquare wrapText="bothSides"/>
            <wp:docPr id="1" name="Рисунок 1" descr="Фоторепортаж: белые ночи Санкт-Петербурга Мировы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Фоторепортаж: белые ночи Санкт-Петербурга Мировые 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 xml:space="preserve">24 июня (среда) </w:t>
      </w:r>
    </w:p>
    <w:p w:rsidR="001D7FB9" w:rsidRPr="005911AF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5911AF">
        <w:rPr>
          <w:rFonts w:ascii="Times New Roman" w:hAnsi="Times New Roman"/>
          <w:b/>
          <w:color w:val="0D0D0D"/>
          <w:sz w:val="24"/>
          <w:szCs w:val="24"/>
          <w:lang w:val="ru-RU"/>
        </w:rPr>
        <w:t>14:00</w:t>
      </w:r>
      <w:r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Размещение в </w:t>
      </w:r>
      <w:r w:rsidRPr="005911AF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отеле </w:t>
      </w:r>
      <w:r w:rsidRPr="005911AF">
        <w:rPr>
          <w:rFonts w:ascii="Times New Roman" w:hAnsi="Times New Roman"/>
          <w:b/>
          <w:color w:val="0D0D0D"/>
          <w:sz w:val="24"/>
          <w:szCs w:val="24"/>
        </w:rPr>
        <w:t>Holiday</w:t>
      </w:r>
      <w:r w:rsidRPr="005911AF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</w:t>
      </w:r>
      <w:r w:rsidRPr="005911AF">
        <w:rPr>
          <w:rFonts w:ascii="Times New Roman" w:hAnsi="Times New Roman"/>
          <w:b/>
          <w:color w:val="0D0D0D"/>
          <w:sz w:val="24"/>
          <w:szCs w:val="24"/>
        </w:rPr>
        <w:t>Inn</w:t>
      </w:r>
      <w:r>
        <w:rPr>
          <w:rFonts w:ascii="Times New Roman" w:hAnsi="Times New Roman"/>
          <w:b/>
          <w:color w:val="0D0D0D"/>
          <w:sz w:val="24"/>
          <w:szCs w:val="24"/>
          <w:lang w:val="ru-RU"/>
        </w:rPr>
        <w:t>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17.00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ab/>
        <w:t xml:space="preserve">Встреча и регистрация делегатов Форума в отеле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proofErr w:type="gramStart"/>
      <w:r w:rsidRPr="00EC1D90">
        <w:rPr>
          <w:rFonts w:ascii="Times New Roman" w:hAnsi="Times New Roman"/>
          <w:color w:val="0D0D0D"/>
          <w:sz w:val="24"/>
          <w:szCs w:val="24"/>
        </w:rPr>
        <w:t>Holiday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</w:rPr>
        <w:t>Inn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(Московский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пр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98).</w:t>
      </w:r>
      <w:proofErr w:type="gram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5911AF">
        <w:rPr>
          <w:rFonts w:ascii="Times New Roman" w:hAnsi="Times New Roman"/>
          <w:color w:val="0D0D0D"/>
          <w:sz w:val="24"/>
          <w:szCs w:val="24"/>
          <w:lang w:val="ru-RU"/>
        </w:rPr>
        <w:t>Приветствие Оргкомитета.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i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Отъезд на</w:t>
      </w:r>
      <w:r w:rsidRPr="00EC1D90">
        <w:rPr>
          <w:rFonts w:ascii="Times New Roman" w:hAnsi="Times New Roman"/>
          <w:i/>
          <w:color w:val="0D0D0D"/>
          <w:sz w:val="24"/>
          <w:szCs w:val="24"/>
          <w:lang w:val="ru-RU"/>
        </w:rPr>
        <w:t xml:space="preserve"> </w:t>
      </w:r>
      <w:r w:rsidRPr="005911AF">
        <w:rPr>
          <w:rFonts w:ascii="Times New Roman" w:hAnsi="Times New Roman"/>
          <w:b/>
          <w:color w:val="0D0D0D"/>
          <w:sz w:val="24"/>
          <w:szCs w:val="24"/>
          <w:lang w:val="ru-RU"/>
        </w:rPr>
        <w:t>Торжественный приветственный ужин на теплоходе.</w:t>
      </w:r>
    </w:p>
    <w:p w:rsidR="001D7FB9" w:rsidRDefault="001D7FB9" w:rsidP="001D7FB9">
      <w:pPr>
        <w:spacing w:after="0"/>
        <w:ind w:hanging="2"/>
        <w:jc w:val="both"/>
        <w:rPr>
          <w:rFonts w:ascii="Times New Roman" w:hAnsi="Times New Roman"/>
          <w:i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i/>
          <w:color w:val="0D0D0D"/>
          <w:sz w:val="24"/>
          <w:szCs w:val="24"/>
          <w:lang w:val="ru-RU"/>
        </w:rPr>
        <w:t>Реки и каналы Санкт-Петербурга «Белые ночи 2015».</w:t>
      </w:r>
    </w:p>
    <w:p w:rsidR="001D7FB9" w:rsidRPr="005911AF" w:rsidRDefault="001D7FB9" w:rsidP="001D7FB9">
      <w:pPr>
        <w:spacing w:after="0"/>
        <w:ind w:hanging="2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5911AF">
        <w:rPr>
          <w:rFonts w:ascii="Times New Roman" w:hAnsi="Times New Roman"/>
          <w:b/>
          <w:color w:val="0D0D0D"/>
          <w:sz w:val="24"/>
          <w:szCs w:val="24"/>
          <w:lang w:val="ru-RU"/>
        </w:rPr>
        <w:t>20:00</w:t>
      </w:r>
      <w:r w:rsidRPr="005911AF">
        <w:rPr>
          <w:rFonts w:ascii="Times New Roman" w:hAnsi="Times New Roman"/>
          <w:color w:val="0D0D0D"/>
          <w:sz w:val="24"/>
          <w:szCs w:val="24"/>
          <w:lang w:val="ru-RU"/>
        </w:rPr>
        <w:t xml:space="preserve"> Возвращение в отель.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25 июня (четверг)</w:t>
      </w:r>
      <w:r w:rsidRPr="00EC1D90">
        <w:rPr>
          <w:rFonts w:ascii="Times New Roman" w:hAnsi="Times New Roman"/>
          <w:b/>
          <w:i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  <w:u w:val="single"/>
          <w:lang w:val="ru-RU"/>
        </w:rPr>
        <w:t>Отель «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u w:val="single"/>
          <w:lang w:val="ru-RU"/>
        </w:rPr>
        <w:t>Холидей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u w:val="single"/>
          <w:lang w:val="ru-RU"/>
        </w:rPr>
        <w:t xml:space="preserve"> Инн»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b/>
          <w:color w:val="0D0D0D"/>
          <w:sz w:val="24"/>
          <w:szCs w:val="24"/>
          <w:lang w:val="ru-RU"/>
        </w:rPr>
        <w:t>10: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00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ab/>
        <w:t xml:space="preserve">Открытие работы Форума.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Пленарное заседание: «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Источники роста и перспективные направления развития строительного комплекса России и ЕАЭС. </w:t>
      </w:r>
      <w:proofErr w:type="gramStart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Выступления руководителей предприятий строительного комплекса России, Армении, Кыргызстана, Казахстана, Белоруссии, а также представителей Финляндии, Германии, Сингапура, ОАЭ, Турции и др. стран, </w:t>
      </w:r>
      <w:proofErr w:type="spellStart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в.т.ч</w:t>
      </w:r>
      <w:proofErr w:type="spellEnd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. БРИКС.</w:t>
      </w:r>
      <w:proofErr w:type="gramEnd"/>
    </w:p>
    <w:p w:rsidR="001D7FB9" w:rsidRPr="005911AF" w:rsidRDefault="001D7FB9" w:rsidP="001D7FB9">
      <w:pPr>
        <w:tabs>
          <w:tab w:val="left" w:pos="708"/>
          <w:tab w:val="left" w:pos="1308"/>
        </w:tabs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В ходе пленарного заседания эксперты представят доклады, посвященные актуальным аспектам строительной отрасли. Круглые столы. Панельные дискуссии. Биржа деловых контактов.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КРУГЛЫЕ СТОЛЫ: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Круглый стол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: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Актуальные проблемы развития дорожно-транспортной инфраструктуры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Актуальные тенденции развития российского и зарубежного мостостроения.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- Васильев А.И. (г. Москва) – академик Российских академий транспорта и проблем качества,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директор по науке Института исследований мостов и других инженерных сооружений (ИМИДИС)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Инновационные материалы и технологии, применяемые ГП “ </w:t>
      </w:r>
      <w:proofErr w:type="spellStart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Дорсервис</w:t>
      </w:r>
      <w:proofErr w:type="spellEnd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“ на объектах дорожно-транспортного строительства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-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Медрес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Е.П. (г. Санкт-Петербург) – Первый заместитель генерального директора группы предприятий «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Дорсервис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», доктор административного бизнеса, к.т.н</w:t>
      </w:r>
      <w:proofErr w:type="gram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..</w:t>
      </w:r>
      <w:proofErr w:type="gramEnd"/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Круглый стол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: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Международный опыт «Зеленого» строительства. Развитие «зеленой» экономики. Опыт </w:t>
      </w:r>
      <w:proofErr w:type="spellStart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Лаппеенранты</w:t>
      </w:r>
      <w:proofErr w:type="spellEnd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(Финляндия).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-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Лапкинен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Маркус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(Финляндия), старший советник компании по развитию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Лаппеенранты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«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</w:rPr>
        <w:t>Wirma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</w:rPr>
        <w:t>Lappeenranta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</w:rPr>
        <w:t>OY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». </w:t>
      </w:r>
    </w:p>
    <w:p w:rsidR="001D7FB9" w:rsidRPr="00EC1D90" w:rsidRDefault="001D7FB9" w:rsidP="001D7FB9">
      <w:pPr>
        <w:spacing w:after="0"/>
        <w:ind w:left="48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Круглый стол: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«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Градостроительная политика в сбережении и модернизации» на примере концепции устойчивого развития Пушкинского района Санкт-Петербург.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– Перов Ф.В. – кандидат архитектуры, зав. кафедрой Архитектурного проектирования СПб ГАСУ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Тематика устойчивого развития в стратегическом планировании в строительных инфраструктурных проектах</w:t>
      </w: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 xml:space="preserve">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–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Жижаревич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Б.С., д.э.н., профессор, директор Ресурсного Центра по стратегическому планированию при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Леонтьевском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Центре.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Концептуальные подходы к формированию городского района на примере </w:t>
      </w:r>
      <w:proofErr w:type="spellStart"/>
      <w:r w:rsidRPr="00EC1D90">
        <w:rPr>
          <w:rFonts w:ascii="Times New Roman" w:hAnsi="Times New Roman"/>
          <w:b/>
          <w:color w:val="0D0D0D"/>
          <w:sz w:val="24"/>
          <w:szCs w:val="24"/>
        </w:rPr>
        <w:t>Norna</w:t>
      </w:r>
      <w:proofErr w:type="spellEnd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</w:t>
      </w:r>
      <w:proofErr w:type="spellStart"/>
      <w:r w:rsidRPr="00EC1D90">
        <w:rPr>
          <w:rFonts w:ascii="Times New Roman" w:hAnsi="Times New Roman"/>
          <w:b/>
          <w:color w:val="0D0D0D"/>
          <w:sz w:val="24"/>
          <w:szCs w:val="24"/>
        </w:rPr>
        <w:t>Djurgardsstaden</w:t>
      </w:r>
      <w:proofErr w:type="spellEnd"/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(Швеция Стокгольм)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lastRenderedPageBreak/>
        <w:t xml:space="preserve"> – Алексеенко В.А. (Россия, Швеция) – Вице-Президент Института Развития Внешнеэкономических связей  «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Ирвен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».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Круглый ст</w:t>
      </w:r>
      <w:r w:rsidRPr="00571ABC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ол</w:t>
      </w:r>
      <w:r w:rsidRPr="00571ABC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:  </w:t>
      </w:r>
      <w:r w:rsidRPr="0051147B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Инструменты развития жилищного, промышленного, делового и </w:t>
      </w:r>
      <w:proofErr w:type="spellStart"/>
      <w:r w:rsidRPr="0051147B">
        <w:rPr>
          <w:rFonts w:ascii="Times New Roman" w:hAnsi="Times New Roman"/>
          <w:b/>
          <w:color w:val="0D0D0D"/>
          <w:sz w:val="24"/>
          <w:szCs w:val="24"/>
          <w:lang w:val="ru-RU"/>
        </w:rPr>
        <w:t>конгрессно</w:t>
      </w:r>
      <w:proofErr w:type="spellEnd"/>
      <w:r w:rsidRPr="0051147B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-туристического </w:t>
      </w:r>
      <w:proofErr w:type="spellStart"/>
      <w:r w:rsidRPr="0051147B">
        <w:rPr>
          <w:rFonts w:ascii="Times New Roman" w:hAnsi="Times New Roman"/>
          <w:b/>
          <w:color w:val="0D0D0D"/>
          <w:sz w:val="24"/>
          <w:szCs w:val="24"/>
          <w:lang w:val="ru-RU"/>
        </w:rPr>
        <w:t>девелопмента</w:t>
      </w:r>
      <w:proofErr w:type="spellEnd"/>
      <w:r w:rsidRPr="0051147B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в текущих экономических условиях. Какие запросы к городу и области?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51147B">
        <w:rPr>
          <w:rFonts w:ascii="Times New Roman" w:hAnsi="Times New Roman"/>
          <w:color w:val="0D0D0D"/>
          <w:sz w:val="24"/>
          <w:szCs w:val="24"/>
          <w:u w:val="single"/>
          <w:lang w:val="ru-RU"/>
        </w:rPr>
        <w:t>Модератор:</w:t>
      </w:r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 xml:space="preserve"> Олег </w:t>
      </w:r>
      <w:proofErr w:type="spellStart"/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>Паченков</w:t>
      </w:r>
      <w:proofErr w:type="spellEnd"/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 xml:space="preserve">, кандидат социологических наук, программный директор института </w:t>
      </w:r>
      <w:proofErr w:type="spellStart"/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>урбанистики</w:t>
      </w:r>
      <w:proofErr w:type="spellEnd"/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 xml:space="preserve"> «Среда», директор Центра прикладных исследований Европейского Университета в Санкт-Петербурге.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>Докладчики: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- Максим </w:t>
      </w:r>
      <w:proofErr w:type="spellStart"/>
      <w:r>
        <w:rPr>
          <w:rFonts w:ascii="Times New Roman" w:hAnsi="Times New Roman"/>
          <w:color w:val="0D0D0D"/>
          <w:sz w:val="24"/>
          <w:szCs w:val="24"/>
          <w:lang w:val="ru-RU"/>
        </w:rPr>
        <w:t>Мейксин</w:t>
      </w:r>
      <w:proofErr w:type="spellEnd"/>
      <w:r>
        <w:rPr>
          <w:rFonts w:ascii="Times New Roman" w:hAnsi="Times New Roman"/>
          <w:color w:val="0D0D0D"/>
          <w:sz w:val="24"/>
          <w:szCs w:val="24"/>
          <w:lang w:val="ru-RU"/>
        </w:rPr>
        <w:t>, председатель Комитета по промышленной политике и инновациям Санкт-Петербурга,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>- Анна Егорова, заместитель председателя Комитета по экономической политике и стратегическому планированию Санкт-Петербурга,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- Андрей Назаров, генеральный директор УК «СТАРТ </w:t>
      </w:r>
      <w:proofErr w:type="spellStart"/>
      <w:r>
        <w:rPr>
          <w:rFonts w:ascii="Times New Roman" w:hAnsi="Times New Roman"/>
          <w:color w:val="0D0D0D"/>
          <w:sz w:val="24"/>
          <w:szCs w:val="24"/>
          <w:lang w:val="ru-RU"/>
        </w:rPr>
        <w:t>Девелопмент</w:t>
      </w:r>
      <w:proofErr w:type="spellEnd"/>
      <w:r>
        <w:rPr>
          <w:rFonts w:ascii="Times New Roman" w:hAnsi="Times New Roman"/>
          <w:color w:val="0D0D0D"/>
          <w:sz w:val="24"/>
          <w:szCs w:val="24"/>
          <w:lang w:val="ru-RU"/>
        </w:rPr>
        <w:t>» (город-спутник «Южный»),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- Лев Марголин, директор по строительству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Mirland</w:t>
      </w:r>
      <w:proofErr w:type="spellEnd"/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Development</w:t>
      </w:r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Corp</w:t>
      </w:r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>. (</w:t>
      </w:r>
      <w:r>
        <w:rPr>
          <w:rFonts w:ascii="Times New Roman" w:hAnsi="Times New Roman"/>
          <w:color w:val="0D0D0D"/>
          <w:sz w:val="24"/>
          <w:szCs w:val="24"/>
          <w:lang w:val="ru-RU"/>
        </w:rPr>
        <w:t>проект «Триумф Парк»),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- Яна Голубева, директор </w:t>
      </w:r>
      <w:r>
        <w:rPr>
          <w:rFonts w:ascii="Times New Roman" w:hAnsi="Times New Roman"/>
          <w:color w:val="0D0D0D"/>
          <w:sz w:val="24"/>
          <w:szCs w:val="24"/>
        </w:rPr>
        <w:t>MLA</w:t>
      </w:r>
      <w:r w:rsidRPr="0051147B">
        <w:rPr>
          <w:rFonts w:ascii="Times New Roman" w:hAnsi="Times New Roman"/>
          <w:color w:val="0D0D0D"/>
          <w:sz w:val="24"/>
          <w:szCs w:val="24"/>
          <w:lang w:val="ru-RU"/>
        </w:rPr>
        <w:t xml:space="preserve">+ </w:t>
      </w:r>
      <w:r>
        <w:rPr>
          <w:rFonts w:ascii="Times New Roman" w:hAnsi="Times New Roman"/>
          <w:color w:val="0D0D0D"/>
          <w:sz w:val="24"/>
          <w:szCs w:val="24"/>
          <w:lang w:val="ru-RU"/>
        </w:rPr>
        <w:t>в России и Восточной Европе,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>- Владислав Ковалевский, коммерческий директор ООО «</w:t>
      </w:r>
      <w:proofErr w:type="spellStart"/>
      <w:r>
        <w:rPr>
          <w:rFonts w:ascii="Times New Roman" w:hAnsi="Times New Roman"/>
          <w:color w:val="0D0D0D"/>
          <w:sz w:val="24"/>
          <w:szCs w:val="24"/>
          <w:lang w:val="ru-RU"/>
        </w:rPr>
        <w:t>Агрополис</w:t>
      </w:r>
      <w:proofErr w:type="spellEnd"/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 Северо-Запад»</w:t>
      </w:r>
    </w:p>
    <w:p w:rsidR="001D7FB9" w:rsidRPr="0051147B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 (проект «</w:t>
      </w:r>
      <w:proofErr w:type="spellStart"/>
      <w:r>
        <w:rPr>
          <w:rFonts w:ascii="Times New Roman" w:hAnsi="Times New Roman"/>
          <w:color w:val="0D0D0D"/>
          <w:sz w:val="24"/>
          <w:szCs w:val="24"/>
          <w:lang w:val="ru-RU"/>
        </w:rPr>
        <w:t>Агрополис</w:t>
      </w:r>
      <w:proofErr w:type="spellEnd"/>
      <w:r>
        <w:rPr>
          <w:rFonts w:ascii="Times New Roman" w:hAnsi="Times New Roman"/>
          <w:color w:val="0D0D0D"/>
          <w:sz w:val="24"/>
          <w:szCs w:val="24"/>
          <w:lang w:val="ru-RU"/>
        </w:rPr>
        <w:t>»).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Круглый стол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: Инфраструктурные модели, как точки роста и факторы инвестиционной привлекательности региональной экономики. Освещение наилучших примеров и практик промышленного строительства.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Точки роста и перспективных направлений развития новых территорий г. Санкт-Петербурга и Ленинградской области.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- Вакуленко В.М., к.э.н., президент Инновационного Центра Эко-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Девелопмента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Вопросы социальной инфраструктуры в проектах комплексного освоения территорий.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- Лебедев О.М. (г. Санкт-Петербург), к.э.н., ген. директор Научно-Инновационного Центра «Невский Аграрный Дом», Советник Президента Международной Академии Наук по проблемам национальной безопасности.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Создание </w:t>
      </w:r>
      <w:r w:rsidRPr="005911AF">
        <w:rPr>
          <w:rFonts w:ascii="Times New Roman" w:hAnsi="Times New Roman"/>
          <w:b/>
          <w:color w:val="0D0D0D"/>
          <w:sz w:val="24"/>
          <w:szCs w:val="24"/>
          <w:lang w:val="ru-RU"/>
        </w:rPr>
        <w:t>Комплексного  проек</w:t>
      </w:r>
      <w:r>
        <w:rPr>
          <w:rFonts w:ascii="Times New Roman" w:hAnsi="Times New Roman"/>
          <w:b/>
          <w:color w:val="0D0D0D"/>
          <w:sz w:val="24"/>
          <w:szCs w:val="24"/>
          <w:lang w:val="ru-RU"/>
        </w:rPr>
        <w:t>т</w:t>
      </w:r>
      <w:r w:rsidRPr="005911AF"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а т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«Усть-Луга».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- Ерофеев М.А. (г. Москва), Генеральный директор ООО «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Мультимодельный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комплекс Усть-Луга», руководитель масштабного проекта по комплексному развитию припортовых территорий.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Развитие Санкт-Петербурга по принципам постиндустриального города.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- Воронков С. (г. Санкт-Петербург), генеральный директор «Экспо Форум – Интернэшнл»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Круглый стол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: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Возможности и перспективы российских строительных компаний на рынке Индии и Юго-Восточной Азии. Точки роста в международном сотрудничестве России и ЕАЭС, Индия, Иран.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- Топорков А.С. (Индия) Генеральный директор компании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</w:rPr>
        <w:t>Zimcons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</w:rPr>
        <w:t>Company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Доклад: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Международная торговля с Китаем. Политические аспекты, Китай 2015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-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Пакулин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В.А. (Китай, Гуанчжоу), директор Единого ВЭД Центра Представительства Московской Бизнес Ассоциации на юге Китая, Гонконг.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u w:val="single"/>
          <w:lang w:val="ru-RU"/>
        </w:rPr>
        <w:lastRenderedPageBreak/>
        <w:t>Круглый стол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: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Строительный комплекс Крыма – точки притяжения и роста. Модернизация строительного комплекса Нового Российского региона.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- Рукавишников Ю.Ю. (Крым, Севастополь), директор по внешним связям «Экспертно-Информационного Центра Крыма и г. Севастополь».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  <w:r w:rsidRPr="00FB3893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Круглый стол:</w:t>
      </w:r>
      <w:r w:rsidRPr="00EC1D90">
        <w:rPr>
          <w:rFonts w:ascii="Times New Roman" w:hAnsi="Times New Roman"/>
          <w:color w:val="0D0D0D"/>
          <w:sz w:val="24"/>
          <w:szCs w:val="24"/>
          <w:u w:val="single"/>
          <w:lang w:val="ru-RU"/>
        </w:rPr>
        <w:t xml:space="preserve"> </w:t>
      </w: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>Новые партнеры в Республике Кыргызстан, Армения, Беларусь.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-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Алямкулов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Айбек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Турсуналиевич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, директор ООО «</w:t>
      </w:r>
      <w:r w:rsidRPr="00EC1D90">
        <w:rPr>
          <w:rFonts w:ascii="Times New Roman" w:hAnsi="Times New Roman"/>
          <w:color w:val="0D0D0D"/>
          <w:sz w:val="24"/>
          <w:szCs w:val="24"/>
        </w:rPr>
        <w:t>Grand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color w:val="0D0D0D"/>
          <w:sz w:val="24"/>
          <w:szCs w:val="24"/>
        </w:rPr>
        <w:t>Line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» (Республика Кыргызстан)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- Жук Иван Иванович, Зам. директора строительной компании  ОАО «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Лавсанстрой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»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(Республика Беларусь, г. Могилев)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- </w:t>
      </w:r>
      <w:r w:rsidRPr="00EC1D90">
        <w:rPr>
          <w:rFonts w:ascii="Times New Roman" w:hAnsi="Times New Roman"/>
          <w:color w:val="000000"/>
          <w:sz w:val="24"/>
          <w:szCs w:val="24"/>
          <w:lang w:val="ru-RU"/>
        </w:rPr>
        <w:t xml:space="preserve">Ашот </w:t>
      </w:r>
      <w:proofErr w:type="spellStart"/>
      <w:r w:rsidRPr="00EC1D90">
        <w:rPr>
          <w:rFonts w:ascii="Times New Roman" w:hAnsi="Times New Roman"/>
          <w:color w:val="000000"/>
          <w:sz w:val="24"/>
          <w:szCs w:val="24"/>
          <w:lang w:val="ru-RU"/>
        </w:rPr>
        <w:t>Грачевич</w:t>
      </w:r>
      <w:proofErr w:type="spellEnd"/>
      <w:r w:rsidRPr="00EC1D9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D90">
        <w:rPr>
          <w:rFonts w:ascii="Times New Roman" w:hAnsi="Times New Roman"/>
          <w:color w:val="000000"/>
          <w:sz w:val="24"/>
          <w:szCs w:val="24"/>
          <w:lang w:val="ru-RU"/>
        </w:rPr>
        <w:t>Варданян</w:t>
      </w:r>
      <w:proofErr w:type="spellEnd"/>
      <w:r w:rsidRPr="00EC1D90">
        <w:rPr>
          <w:rFonts w:ascii="Times New Roman" w:hAnsi="Times New Roman"/>
          <w:color w:val="000000"/>
          <w:sz w:val="24"/>
          <w:szCs w:val="24"/>
          <w:lang w:val="ru-RU"/>
        </w:rPr>
        <w:t xml:space="preserve">, директор  ЗАО «АЕК-и </w:t>
      </w:r>
      <w:proofErr w:type="spellStart"/>
      <w:r w:rsidRPr="00EC1D90">
        <w:rPr>
          <w:rFonts w:ascii="Times New Roman" w:hAnsi="Times New Roman"/>
          <w:color w:val="000000"/>
          <w:sz w:val="24"/>
          <w:szCs w:val="24"/>
          <w:lang w:val="ru-RU"/>
        </w:rPr>
        <w:t>Шинарарутюн</w:t>
      </w:r>
      <w:proofErr w:type="spellEnd"/>
      <w:r w:rsidRPr="00EC1D90">
        <w:rPr>
          <w:rFonts w:ascii="Times New Roman" w:hAnsi="Times New Roman"/>
          <w:color w:val="000000"/>
          <w:sz w:val="24"/>
          <w:szCs w:val="24"/>
          <w:lang w:val="ru-RU"/>
        </w:rPr>
        <w:t xml:space="preserve">», 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вице-президент Армянской Ассоциации строителей (Республика Армения).</w:t>
      </w:r>
    </w:p>
    <w:p w:rsidR="001D7FB9" w:rsidRPr="00EC1D90" w:rsidRDefault="001D7FB9" w:rsidP="001D7FB9">
      <w:pPr>
        <w:pStyle w:val="a8"/>
        <w:shd w:val="clear" w:color="auto" w:fill="FFFFFF"/>
        <w:spacing w:before="0" w:after="0" w:line="276" w:lineRule="auto"/>
        <w:jc w:val="both"/>
        <w:rPr>
          <w:color w:val="000000"/>
        </w:rPr>
      </w:pPr>
      <w:r w:rsidRPr="00EC1D90">
        <w:rPr>
          <w:b/>
          <w:color w:val="0D0D0D"/>
        </w:rPr>
        <w:t>16:00 Отъезд на обзорную  экскурсию по Санкт-Петербургу.</w:t>
      </w:r>
      <w:r w:rsidRPr="00EC1D90">
        <w:rPr>
          <w:rFonts w:eastAsia="Calibri"/>
          <w:i/>
          <w:color w:val="0D0D0D"/>
          <w:lang w:eastAsia="en-US"/>
        </w:rPr>
        <w:t xml:space="preserve"> Во время автобусной обзорной экскурсии по Санкт-Петербургу вы увидите Исаакиевскую площадь с величественным Исаакиевским собором, Медный всадник, Адмиралтейство, торжественную резиденцию российских императоров — Зимний Дворец, а также Спас-на-Крови, Марсово поле. Далее экскурсия ведет к Петропавловской крепости. Также Вы увидите домик Петра I, стрелку Васильевского острова, Ростральные колонны, здание Биржи. Автобусная обзорная экскурсия — самый популярный способ первого знакомства с Санкт-Петербургом.</w:t>
      </w:r>
    </w:p>
    <w:p w:rsidR="001D7FB9" w:rsidRPr="005911AF" w:rsidRDefault="001D7FB9" w:rsidP="001D7FB9">
      <w:pPr>
        <w:spacing w:after="0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EC1D90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19:00 </w:t>
      </w:r>
      <w:r w:rsidRPr="00EC1D9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Возвращение в Отель «</w:t>
      </w:r>
      <w:proofErr w:type="spellStart"/>
      <w:r w:rsidRPr="00EC1D9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Холидей</w:t>
      </w:r>
      <w:proofErr w:type="spellEnd"/>
      <w:r w:rsidRPr="00EC1D9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Инн».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 xml:space="preserve">26 июня (пятница).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Технические экскурсии.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i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10:00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Отъезд в 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Конгрессно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 - выставочный центр «</w:t>
      </w:r>
      <w:proofErr w:type="spellStart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ЭкспоФорум</w:t>
      </w:r>
      <w:proofErr w:type="spellEnd"/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».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Биржа деловых контактов</w:t>
      </w: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 xml:space="preserve">. В программу включены презентации уникальных проектов строительных комплексов регионов РФ и ЕАЭС: Армения, Кыргызстан, Казахстан, Белоруссия.  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color w:val="0D0D0D"/>
          <w:sz w:val="24"/>
          <w:szCs w:val="24"/>
          <w:lang w:val="ru-RU"/>
        </w:rPr>
        <w:t>Производственная экскурсия в сопровождении технических специалистов по КВЦ (в настоящее время объект находится в процессе строительства).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Обед в ресторане г.</w:t>
      </w:r>
      <w:r>
        <w:rPr>
          <w:rFonts w:ascii="Times New Roman" w:hAnsi="Times New Roman"/>
          <w:b/>
          <w:color w:val="0D0D0D"/>
          <w:sz w:val="24"/>
          <w:szCs w:val="24"/>
          <w:lang w:val="ru-RU"/>
        </w:rPr>
        <w:t xml:space="preserve"> </w:t>
      </w:r>
      <w:r w:rsidRPr="00EC1D90">
        <w:rPr>
          <w:rFonts w:ascii="Times New Roman" w:hAnsi="Times New Roman"/>
          <w:b/>
          <w:color w:val="0D0D0D"/>
          <w:sz w:val="24"/>
          <w:szCs w:val="24"/>
          <w:lang w:val="ru-RU"/>
        </w:rPr>
        <w:t>Пушкина.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i/>
          <w:color w:val="0D0D0D"/>
          <w:sz w:val="24"/>
          <w:szCs w:val="24"/>
          <w:lang w:val="ru-RU"/>
        </w:rPr>
      </w:pPr>
      <w:r w:rsidRPr="00EC1D90">
        <w:rPr>
          <w:rFonts w:ascii="Times New Roman" w:hAnsi="Times New Roman"/>
          <w:i/>
          <w:color w:val="0D0D0D"/>
          <w:sz w:val="24"/>
          <w:szCs w:val="24"/>
          <w:lang w:val="ru-RU"/>
        </w:rPr>
        <w:t xml:space="preserve">Экскурсия по </w:t>
      </w:r>
      <w:proofErr w:type="spellStart"/>
      <w:r w:rsidRPr="00EC1D90">
        <w:rPr>
          <w:rFonts w:ascii="Times New Roman" w:hAnsi="Times New Roman"/>
          <w:i/>
          <w:color w:val="0D0D0D"/>
          <w:sz w:val="24"/>
          <w:szCs w:val="24"/>
          <w:lang w:val="ru-RU"/>
        </w:rPr>
        <w:t>Царскосельской</w:t>
      </w:r>
      <w:proofErr w:type="spellEnd"/>
      <w:r w:rsidRPr="00EC1D90">
        <w:rPr>
          <w:rFonts w:ascii="Times New Roman" w:hAnsi="Times New Roman"/>
          <w:i/>
          <w:color w:val="0D0D0D"/>
          <w:sz w:val="24"/>
          <w:szCs w:val="24"/>
          <w:lang w:val="ru-RU"/>
        </w:rPr>
        <w:t xml:space="preserve"> дороге, экскурсия по Екатерининскому и Павловскому паркам. Екатерининск</w:t>
      </w:r>
      <w:r>
        <w:rPr>
          <w:rFonts w:ascii="Times New Roman" w:hAnsi="Times New Roman"/>
          <w:i/>
          <w:color w:val="0D0D0D"/>
          <w:sz w:val="24"/>
          <w:szCs w:val="24"/>
          <w:lang w:val="ru-RU"/>
        </w:rPr>
        <w:t>ий</w:t>
      </w:r>
      <w:r w:rsidRPr="00EC1D90">
        <w:rPr>
          <w:rFonts w:ascii="Times New Roman" w:hAnsi="Times New Roman"/>
          <w:i/>
          <w:color w:val="0D0D0D"/>
          <w:sz w:val="24"/>
          <w:szCs w:val="24"/>
          <w:lang w:val="ru-RU"/>
        </w:rPr>
        <w:t xml:space="preserve"> двор</w:t>
      </w:r>
      <w:r>
        <w:rPr>
          <w:rFonts w:ascii="Times New Roman" w:hAnsi="Times New Roman"/>
          <w:i/>
          <w:color w:val="0D0D0D"/>
          <w:sz w:val="24"/>
          <w:szCs w:val="24"/>
          <w:lang w:val="ru-RU"/>
        </w:rPr>
        <w:t>е</w:t>
      </w:r>
      <w:r w:rsidRPr="00EC1D90">
        <w:rPr>
          <w:rFonts w:ascii="Times New Roman" w:hAnsi="Times New Roman"/>
          <w:i/>
          <w:color w:val="0D0D0D"/>
          <w:sz w:val="24"/>
          <w:szCs w:val="24"/>
          <w:lang w:val="ru-RU"/>
        </w:rPr>
        <w:t>ц и Янтарн</w:t>
      </w:r>
      <w:r>
        <w:rPr>
          <w:rFonts w:ascii="Times New Roman" w:hAnsi="Times New Roman"/>
          <w:i/>
          <w:color w:val="0D0D0D"/>
          <w:sz w:val="24"/>
          <w:szCs w:val="24"/>
          <w:lang w:val="ru-RU"/>
        </w:rPr>
        <w:t>ая комната, Павловский дворец.</w:t>
      </w:r>
    </w:p>
    <w:p w:rsidR="001D7FB9" w:rsidRPr="00EC1D90" w:rsidRDefault="001D7FB9" w:rsidP="001D7FB9">
      <w:p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C1D9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Возвращение в Отель «</w:t>
      </w:r>
      <w:proofErr w:type="spellStart"/>
      <w:r w:rsidRPr="00EC1D9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Холидей</w:t>
      </w:r>
      <w:proofErr w:type="spellEnd"/>
      <w:r w:rsidRPr="00EC1D9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Инн»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.</w:t>
      </w: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i/>
          <w:color w:val="0D0D0D"/>
          <w:sz w:val="24"/>
          <w:szCs w:val="24"/>
          <w:lang w:val="ru-RU"/>
        </w:rPr>
      </w:pPr>
    </w:p>
    <w:p w:rsidR="001D7FB9" w:rsidRPr="00EC1D90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</w:pPr>
      <w:r w:rsidRPr="00EC1D90">
        <w:rPr>
          <w:rFonts w:ascii="Times New Roman" w:hAnsi="Times New Roman"/>
          <w:b/>
          <w:color w:val="0D0D0D"/>
          <w:sz w:val="24"/>
          <w:szCs w:val="24"/>
          <w:u w:val="single"/>
          <w:lang w:val="ru-RU"/>
        </w:rPr>
        <w:t xml:space="preserve">27 июня (суббота). </w:t>
      </w:r>
    </w:p>
    <w:p w:rsidR="001D7FB9" w:rsidRPr="004C7DBD" w:rsidRDefault="001D7FB9" w:rsidP="001D7FB9">
      <w:pPr>
        <w:spacing w:after="0"/>
        <w:jc w:val="both"/>
        <w:rPr>
          <w:rFonts w:ascii="Times New Roman" w:hAnsi="Times New Roman"/>
          <w:color w:val="0D0D0D"/>
          <w:sz w:val="24"/>
          <w:szCs w:val="24"/>
          <w:lang w:val="ru-RU"/>
        </w:rPr>
      </w:pPr>
      <w:r>
        <w:rPr>
          <w:rFonts w:ascii="Times New Roman" w:hAnsi="Times New Roman"/>
          <w:color w:val="0D0D0D"/>
          <w:sz w:val="24"/>
          <w:szCs w:val="24"/>
          <w:lang w:val="ru-RU"/>
        </w:rPr>
        <w:t>Отъезд.</w:t>
      </w:r>
    </w:p>
    <w:p w:rsidR="001D7FB9" w:rsidRDefault="001D7FB9" w:rsidP="001D7FB9">
      <w:pPr>
        <w:spacing w:after="0"/>
        <w:jc w:val="both"/>
        <w:rPr>
          <w:rFonts w:ascii="Times New Roman" w:hAnsi="Times New Roman"/>
          <w:b/>
          <w:color w:val="0D0D0D"/>
          <w:sz w:val="24"/>
          <w:szCs w:val="24"/>
          <w:lang w:val="ru-RU"/>
        </w:rPr>
      </w:pPr>
    </w:p>
    <w:p w:rsidR="001D7FB9" w:rsidRDefault="001D7FB9" w:rsidP="001D7FB9">
      <w:pPr>
        <w:spacing w:line="260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1D7FB9" w:rsidRDefault="001D7FB9" w:rsidP="001D7FB9">
      <w:pPr>
        <w:spacing w:line="260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631F9">
        <w:rPr>
          <w:rFonts w:ascii="Times New Roman" w:hAnsi="Times New Roman"/>
          <w:i/>
          <w:sz w:val="24"/>
          <w:szCs w:val="24"/>
          <w:lang w:val="ru-RU"/>
        </w:rPr>
        <w:t>**НОУ ИПК «ИРВЕН» оставляет за собой право вносить корректировки в программу в соответствии с профессиональными интересами участников.</w:t>
      </w:r>
    </w:p>
    <w:p w:rsidR="001D7FB9" w:rsidRPr="009631F9" w:rsidRDefault="001D7FB9" w:rsidP="001D7FB9">
      <w:pPr>
        <w:spacing w:line="260" w:lineRule="exact"/>
        <w:jc w:val="both"/>
        <w:rPr>
          <w:rStyle w:val="a5"/>
          <w:rFonts w:ascii="Times New Roman" w:hAnsi="Times New Roman"/>
          <w:b w:val="0"/>
          <w:bCs w:val="0"/>
          <w:i/>
          <w:sz w:val="24"/>
          <w:szCs w:val="24"/>
          <w:lang w:val="ru-RU"/>
        </w:rPr>
      </w:pPr>
    </w:p>
    <w:p w:rsidR="001D7FB9" w:rsidRPr="00737684" w:rsidRDefault="001D7FB9" w:rsidP="001D7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0800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 w:after="120" w:line="280" w:lineRule="exact"/>
        <w:ind w:left="740" w:hanging="740"/>
        <w:jc w:val="center"/>
        <w:rPr>
          <w:rStyle w:val="a5"/>
          <w:rFonts w:ascii="Times New Roman" w:eastAsia="Times New Roman" w:hAnsi="Times New Roman"/>
          <w:sz w:val="24"/>
          <w:szCs w:val="24"/>
          <w:lang w:val="ru-RU"/>
        </w:rPr>
      </w:pPr>
      <w:r w:rsidRPr="00E3416C">
        <w:rPr>
          <w:rStyle w:val="a5"/>
          <w:rFonts w:ascii="Times New Roman" w:eastAsia="Times New Roman" w:hAnsi="Times New Roman"/>
          <w:sz w:val="24"/>
          <w:szCs w:val="24"/>
          <w:lang w:val="x-none"/>
        </w:rPr>
        <w:t>СТОИМОСТЬ УЧАСТИЯ В ПРОГРАММЕ</w:t>
      </w:r>
      <w:r w:rsidRPr="009631F9">
        <w:rPr>
          <w:rStyle w:val="a5"/>
          <w:rFonts w:ascii="Times New Roman" w:eastAsia="Times New Roman" w:hAnsi="Times New Roman"/>
          <w:sz w:val="24"/>
          <w:szCs w:val="24"/>
          <w:lang w:val="ru-RU"/>
        </w:rPr>
        <w:t xml:space="preserve"> на человека</w:t>
      </w:r>
      <w:r w:rsidRPr="00E3416C">
        <w:rPr>
          <w:rStyle w:val="a5"/>
          <w:rFonts w:ascii="Times New Roman" w:eastAsia="Times New Roman" w:hAnsi="Times New Roman"/>
          <w:sz w:val="24"/>
          <w:szCs w:val="24"/>
          <w:lang w:val="x-none"/>
        </w:rPr>
        <w:t>:</w:t>
      </w:r>
      <w:r>
        <w:rPr>
          <w:rStyle w:val="a5"/>
          <w:rFonts w:ascii="Times New Roman" w:eastAsia="Times New Roman" w:hAnsi="Times New Roman"/>
          <w:sz w:val="24"/>
          <w:szCs w:val="24"/>
          <w:lang w:val="ru-RU"/>
        </w:rPr>
        <w:t xml:space="preserve"> по запросу</w:t>
      </w:r>
    </w:p>
    <w:p w:rsidR="001D7FB9" w:rsidRPr="009631F9" w:rsidRDefault="001D7FB9" w:rsidP="001D7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0800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60" w:lineRule="exact"/>
        <w:ind w:left="743" w:right="142" w:hanging="743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D7FB9" w:rsidRDefault="001D7FB9" w:rsidP="001D7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0800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60" w:lineRule="exact"/>
        <w:ind w:left="743" w:right="142" w:hanging="743"/>
        <w:jc w:val="both"/>
        <w:rPr>
          <w:rStyle w:val="a5"/>
          <w:rFonts w:ascii="Times New Roman" w:hAnsi="Times New Roman"/>
          <w:sz w:val="24"/>
          <w:szCs w:val="24"/>
          <w:lang w:val="ru-RU"/>
        </w:rPr>
      </w:pPr>
      <w:r w:rsidRPr="0056447A">
        <w:rPr>
          <w:rStyle w:val="a5"/>
          <w:rFonts w:ascii="Times New Roman" w:hAnsi="Times New Roman"/>
          <w:sz w:val="24"/>
          <w:szCs w:val="24"/>
          <w:lang w:val="ru-RU"/>
        </w:rPr>
        <w:t>В стоимость включено:</w:t>
      </w:r>
    </w:p>
    <w:p w:rsidR="001D7FB9" w:rsidRPr="00DC7598" w:rsidRDefault="001D7FB9" w:rsidP="001D7FB9">
      <w:pPr>
        <w:numPr>
          <w:ilvl w:val="0"/>
          <w:numId w:val="1"/>
        </w:numPr>
        <w:spacing w:after="0" w:line="240" w:lineRule="auto"/>
        <w:jc w:val="both"/>
        <w:rPr>
          <w:rStyle w:val="a5"/>
          <w:rFonts w:eastAsia="Times New Roman"/>
          <w:iCs/>
          <w:lang w:val="ru-RU"/>
        </w:rPr>
      </w:pPr>
      <w:r w:rsidRPr="00DC7598">
        <w:rPr>
          <w:rStyle w:val="a5"/>
          <w:rFonts w:ascii="Times New Roman" w:eastAsia="Times New Roman" w:hAnsi="Times New Roman"/>
          <w:b w:val="0"/>
          <w:bCs w:val="0"/>
          <w:iCs/>
          <w:sz w:val="24"/>
          <w:szCs w:val="24"/>
          <w:lang w:val="x-none"/>
        </w:rPr>
        <w:t>Питание (</w:t>
      </w:r>
      <w:r>
        <w:rPr>
          <w:rStyle w:val="a5"/>
          <w:rFonts w:ascii="Times New Roman" w:eastAsia="Times New Roman" w:hAnsi="Times New Roman"/>
          <w:b w:val="0"/>
          <w:bCs w:val="0"/>
          <w:iCs/>
          <w:sz w:val="24"/>
          <w:szCs w:val="24"/>
          <w:lang w:val="ru-RU"/>
        </w:rPr>
        <w:t xml:space="preserve">завтраки, </w:t>
      </w:r>
      <w:r w:rsidRPr="00DC7598">
        <w:rPr>
          <w:rStyle w:val="a5"/>
          <w:rFonts w:ascii="Times New Roman" w:eastAsia="Times New Roman" w:hAnsi="Times New Roman"/>
          <w:b w:val="0"/>
          <w:bCs w:val="0"/>
          <w:iCs/>
          <w:sz w:val="24"/>
          <w:szCs w:val="24"/>
          <w:lang w:val="x-none"/>
        </w:rPr>
        <w:t>Торжественный приветственный</w:t>
      </w:r>
      <w:r>
        <w:rPr>
          <w:rStyle w:val="a5"/>
          <w:rFonts w:ascii="Times New Roman" w:eastAsia="Times New Roman" w:hAnsi="Times New Roman"/>
          <w:b w:val="0"/>
          <w:bCs w:val="0"/>
          <w:iCs/>
          <w:sz w:val="24"/>
          <w:szCs w:val="24"/>
          <w:lang w:val="x-none"/>
        </w:rPr>
        <w:t xml:space="preserve"> ужин на теплоходе</w:t>
      </w:r>
      <w:r>
        <w:rPr>
          <w:rStyle w:val="a5"/>
          <w:rFonts w:ascii="Times New Roman" w:eastAsia="Times New Roman" w:hAnsi="Times New Roman"/>
          <w:b w:val="0"/>
          <w:bCs w:val="0"/>
          <w:iCs/>
          <w:sz w:val="24"/>
          <w:szCs w:val="24"/>
          <w:lang w:val="ru-RU"/>
        </w:rPr>
        <w:t xml:space="preserve">, кофе-брейки во время Форума, обед в </w:t>
      </w:r>
      <w:proofErr w:type="spellStart"/>
      <w:r>
        <w:rPr>
          <w:rStyle w:val="a5"/>
          <w:rFonts w:ascii="Times New Roman" w:eastAsia="Times New Roman" w:hAnsi="Times New Roman"/>
          <w:b w:val="0"/>
          <w:bCs w:val="0"/>
          <w:iCs/>
          <w:sz w:val="24"/>
          <w:szCs w:val="24"/>
          <w:lang w:val="ru-RU"/>
        </w:rPr>
        <w:t>г.Пушкин</w:t>
      </w:r>
      <w:proofErr w:type="spellEnd"/>
      <w:r>
        <w:rPr>
          <w:rStyle w:val="a5"/>
          <w:rFonts w:ascii="Times New Roman" w:eastAsia="Times New Roman" w:hAnsi="Times New Roman"/>
          <w:b w:val="0"/>
          <w:bCs w:val="0"/>
          <w:iCs/>
          <w:sz w:val="24"/>
          <w:szCs w:val="24"/>
          <w:lang w:val="ru-RU"/>
        </w:rPr>
        <w:t>);</w:t>
      </w:r>
    </w:p>
    <w:p w:rsidR="001D7FB9" w:rsidRPr="007F3350" w:rsidRDefault="001D7FB9" w:rsidP="001D7FB9">
      <w:pPr>
        <w:pStyle w:val="5"/>
        <w:numPr>
          <w:ilvl w:val="0"/>
          <w:numId w:val="1"/>
        </w:numPr>
        <w:spacing w:before="0" w:after="0" w:line="260" w:lineRule="exact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Участие в Форуме (завтраки, </w:t>
      </w:r>
      <w:r w:rsidRPr="007F3350">
        <w:rPr>
          <w:rStyle w:val="a5"/>
          <w:rFonts w:ascii="Times New Roman" w:hAnsi="Times New Roman"/>
          <w:i w:val="0"/>
          <w:sz w:val="24"/>
          <w:szCs w:val="24"/>
        </w:rPr>
        <w:t>встречи, деловые визиты, круглые столы</w:t>
      </w:r>
      <w:r w:rsidRPr="007F3350">
        <w:rPr>
          <w:rStyle w:val="a5"/>
          <w:rFonts w:ascii="Times New Roman" w:hAnsi="Times New Roman"/>
          <w:i w:val="0"/>
          <w:sz w:val="24"/>
          <w:szCs w:val="24"/>
          <w:lang w:val="ru-RU"/>
        </w:rPr>
        <w:t>, осмотр строящихся объектов</w:t>
      </w:r>
      <w:r w:rsidRPr="007F3350">
        <w:rPr>
          <w:rStyle w:val="a5"/>
          <w:rFonts w:ascii="Times New Roman" w:hAnsi="Times New Roman"/>
          <w:i w:val="0"/>
          <w:sz w:val="24"/>
          <w:szCs w:val="24"/>
        </w:rPr>
        <w:t>);</w:t>
      </w:r>
    </w:p>
    <w:p w:rsidR="001D7FB9" w:rsidRPr="007F3350" w:rsidRDefault="001D7FB9" w:rsidP="001D7FB9">
      <w:pPr>
        <w:pStyle w:val="5"/>
        <w:numPr>
          <w:ilvl w:val="0"/>
          <w:numId w:val="1"/>
        </w:numPr>
        <w:spacing w:before="0" w:after="0" w:line="260" w:lineRule="exact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7F3350">
        <w:rPr>
          <w:rStyle w:val="a5"/>
          <w:rFonts w:ascii="Times New Roman" w:hAnsi="Times New Roman"/>
          <w:i w:val="0"/>
          <w:sz w:val="24"/>
          <w:szCs w:val="24"/>
        </w:rPr>
        <w:t>Вручение именного сертификата;</w:t>
      </w:r>
    </w:p>
    <w:p w:rsidR="001D7FB9" w:rsidRPr="00DC7598" w:rsidRDefault="001D7FB9" w:rsidP="001D7FB9">
      <w:pPr>
        <w:pStyle w:val="5"/>
        <w:numPr>
          <w:ilvl w:val="0"/>
          <w:numId w:val="1"/>
        </w:numPr>
        <w:spacing w:before="0" w:after="0" w:line="260" w:lineRule="exact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Деловое сопровождение</w:t>
      </w:r>
      <w:r w:rsidRPr="007F3350">
        <w:rPr>
          <w:rStyle w:val="a5"/>
          <w:rFonts w:ascii="Times New Roman" w:hAnsi="Times New Roman"/>
          <w:i w:val="0"/>
          <w:sz w:val="24"/>
          <w:szCs w:val="24"/>
        </w:rPr>
        <w:t xml:space="preserve">; </w:t>
      </w:r>
    </w:p>
    <w:p w:rsidR="001D7FB9" w:rsidRDefault="001D7FB9" w:rsidP="001D7FB9">
      <w:pPr>
        <w:pStyle w:val="5"/>
        <w:numPr>
          <w:ilvl w:val="0"/>
          <w:numId w:val="1"/>
        </w:numPr>
        <w:spacing w:before="0" w:after="0" w:line="260" w:lineRule="exact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5"/>
          <w:rFonts w:ascii="Times New Roman" w:hAnsi="Times New Roman"/>
          <w:i w:val="0"/>
          <w:sz w:val="24"/>
          <w:szCs w:val="24"/>
          <w:lang w:val="ru-RU"/>
        </w:rPr>
        <w:lastRenderedPageBreak/>
        <w:t>Транспортные услуги</w:t>
      </w:r>
      <w:r w:rsidRPr="007F3350">
        <w:rPr>
          <w:rStyle w:val="a5"/>
          <w:rFonts w:ascii="Times New Roman" w:hAnsi="Times New Roman"/>
          <w:i w:val="0"/>
          <w:sz w:val="24"/>
          <w:szCs w:val="24"/>
        </w:rPr>
        <w:t>;</w:t>
      </w:r>
    </w:p>
    <w:p w:rsidR="001D7FB9" w:rsidRPr="00DC7598" w:rsidRDefault="001D7FB9" w:rsidP="001D7FB9">
      <w:pPr>
        <w:numPr>
          <w:ilvl w:val="0"/>
          <w:numId w:val="1"/>
        </w:numPr>
        <w:spacing w:after="0"/>
        <w:rPr>
          <w:rFonts w:ascii="Times New Roman" w:hAnsi="Times New Roman"/>
          <w:bCs/>
          <w:color w:val="000000"/>
        </w:rPr>
      </w:pPr>
      <w:proofErr w:type="spellStart"/>
      <w:r w:rsidRPr="005C799F">
        <w:rPr>
          <w:rFonts w:ascii="Times New Roman" w:hAnsi="Times New Roman"/>
          <w:bCs/>
          <w:color w:val="000000"/>
        </w:rPr>
        <w:t>Культ</w:t>
      </w:r>
      <w:r>
        <w:rPr>
          <w:rFonts w:ascii="Times New Roman" w:hAnsi="Times New Roman"/>
          <w:bCs/>
          <w:color w:val="000000"/>
        </w:rPr>
        <w:t>урно-э</w:t>
      </w:r>
      <w:r w:rsidRPr="005C799F">
        <w:rPr>
          <w:rFonts w:ascii="Times New Roman" w:hAnsi="Times New Roman"/>
          <w:bCs/>
          <w:color w:val="000000"/>
        </w:rPr>
        <w:t>кскурсионная</w:t>
      </w:r>
      <w:proofErr w:type="spellEnd"/>
      <w:r w:rsidRPr="005C799F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5C799F">
        <w:rPr>
          <w:rFonts w:ascii="Times New Roman" w:hAnsi="Times New Roman"/>
          <w:bCs/>
          <w:color w:val="000000"/>
        </w:rPr>
        <w:t>программа</w:t>
      </w:r>
      <w:proofErr w:type="spellEnd"/>
      <w:r w:rsidRPr="005C799F">
        <w:rPr>
          <w:color w:val="000000"/>
        </w:rPr>
        <w:t>;</w:t>
      </w:r>
    </w:p>
    <w:p w:rsidR="001D7FB9" w:rsidRPr="008672FB" w:rsidRDefault="001D7FB9" w:rsidP="001D7FB9">
      <w:pPr>
        <w:pStyle w:val="5"/>
        <w:numPr>
          <w:ilvl w:val="0"/>
          <w:numId w:val="1"/>
        </w:numPr>
        <w:spacing w:before="0" w:after="0" w:line="260" w:lineRule="exact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</w:pPr>
      <w:r w:rsidRPr="007F3350">
        <w:rPr>
          <w:rStyle w:val="a5"/>
          <w:rFonts w:ascii="Times New Roman" w:hAnsi="Times New Roman"/>
          <w:i w:val="0"/>
          <w:sz w:val="24"/>
          <w:szCs w:val="24"/>
        </w:rPr>
        <w:t>Комплексное сопровождение во время все</w:t>
      </w:r>
      <w:r>
        <w:rPr>
          <w:rStyle w:val="a5"/>
          <w:rFonts w:ascii="Times New Roman" w:hAnsi="Times New Roman"/>
          <w:i w:val="0"/>
          <w:sz w:val="24"/>
          <w:szCs w:val="24"/>
        </w:rPr>
        <w:t>го пребывания по всему маршруту</w:t>
      </w:r>
    </w:p>
    <w:p w:rsidR="001D7FB9" w:rsidRPr="00E96118" w:rsidRDefault="001D7FB9" w:rsidP="001D7FB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D7FB9" w:rsidRPr="00E96118" w:rsidRDefault="001D7FB9" w:rsidP="001D7FB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D7FB9" w:rsidRPr="00E96118" w:rsidRDefault="001D7FB9" w:rsidP="001D7FB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E96118">
        <w:rPr>
          <w:rFonts w:ascii="Times New Roman" w:hAnsi="Times New Roman"/>
          <w:b/>
          <w:i/>
          <w:sz w:val="24"/>
          <w:szCs w:val="24"/>
          <w:lang w:val="ru-RU"/>
        </w:rPr>
        <w:t>Для подтверждения участия Вам необходимо направить в наш адрес Ф.И.О. участников с указанием должности, а также карточку предприятия для составления договора.</w:t>
      </w:r>
      <w:r w:rsidRPr="00E96118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</w:p>
    <w:p w:rsidR="001D7FB9" w:rsidRPr="00E96118" w:rsidRDefault="001D7FB9" w:rsidP="001D7FB9">
      <w:pPr>
        <w:pStyle w:val="a3"/>
        <w:tabs>
          <w:tab w:val="left" w:pos="2580"/>
          <w:tab w:val="left" w:pos="2985"/>
        </w:tabs>
        <w:jc w:val="right"/>
        <w:rPr>
          <w:b/>
          <w:sz w:val="18"/>
          <w:szCs w:val="18"/>
          <w:lang w:val="ru-RU"/>
        </w:rPr>
      </w:pPr>
    </w:p>
    <w:p w:rsidR="001D7FB9" w:rsidRPr="00E96118" w:rsidRDefault="001D7FB9" w:rsidP="001D7FB9">
      <w:pPr>
        <w:pStyle w:val="a3"/>
        <w:tabs>
          <w:tab w:val="left" w:pos="2580"/>
          <w:tab w:val="left" w:pos="2985"/>
        </w:tabs>
        <w:spacing w:line="300" w:lineRule="exact"/>
        <w:jc w:val="center"/>
        <w:rPr>
          <w:bCs/>
          <w:i/>
          <w:color w:val="1F497D"/>
        </w:rPr>
      </w:pPr>
      <w:r w:rsidRPr="00E96118">
        <w:rPr>
          <w:i/>
        </w:rPr>
        <w:t>Институт Развития Внешнеэкономических Связей</w:t>
      </w:r>
      <w:r w:rsidRPr="00E96118">
        <w:rPr>
          <w:bCs/>
          <w:i/>
        </w:rPr>
        <w:t xml:space="preserve"> «ИРВЕН»</w:t>
      </w:r>
    </w:p>
    <w:p w:rsidR="001D7FB9" w:rsidRPr="00E96118" w:rsidRDefault="001D7FB9" w:rsidP="001D7FB9">
      <w:pPr>
        <w:pStyle w:val="a3"/>
        <w:tabs>
          <w:tab w:val="left" w:pos="2580"/>
          <w:tab w:val="left" w:pos="2985"/>
        </w:tabs>
        <w:spacing w:line="300" w:lineRule="exact"/>
        <w:jc w:val="center"/>
        <w:rPr>
          <w:i/>
          <w:color w:val="4F81BD"/>
          <w:lang w:val="en-US"/>
        </w:rPr>
      </w:pPr>
      <w:r w:rsidRPr="00E96118">
        <w:rPr>
          <w:i/>
          <w:lang w:val="en-US"/>
        </w:rPr>
        <w:t>Institute of External Economic Relations “IRVEN”</w:t>
      </w:r>
    </w:p>
    <w:p w:rsidR="001D7FB9" w:rsidRPr="00F53A7A" w:rsidRDefault="001D7FB9" w:rsidP="001D7FB9">
      <w:pPr>
        <w:pStyle w:val="a3"/>
        <w:pBdr>
          <w:bottom w:val="single" w:sz="4" w:space="1" w:color="A5A5A5"/>
        </w:pBdr>
        <w:tabs>
          <w:tab w:val="left" w:pos="2580"/>
          <w:tab w:val="left" w:pos="2985"/>
        </w:tabs>
        <w:spacing w:line="300" w:lineRule="exact"/>
        <w:jc w:val="center"/>
        <w:rPr>
          <w:i/>
          <w:lang w:val="ru-RU"/>
        </w:rPr>
      </w:pPr>
      <w:r w:rsidRPr="00F53A7A">
        <w:rPr>
          <w:i/>
        </w:rPr>
        <w:t>Россия, 191186, Санкт-Петербург, Невский пр. 30, офисы 4.6, 5.12</w:t>
      </w:r>
    </w:p>
    <w:p w:rsidR="001D7FB9" w:rsidRPr="00F53A7A" w:rsidRDefault="001D7FB9" w:rsidP="001D7FB9">
      <w:pPr>
        <w:widowControl w:val="0"/>
        <w:spacing w:after="0" w:line="300" w:lineRule="exact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F53A7A">
        <w:rPr>
          <w:rFonts w:ascii="Times New Roman" w:hAnsi="Times New Roman"/>
          <w:i/>
          <w:sz w:val="24"/>
          <w:szCs w:val="24"/>
          <w:lang w:val="ru-RU"/>
        </w:rPr>
        <w:t>Конт</w:t>
      </w:r>
      <w:proofErr w:type="gramStart"/>
      <w:r w:rsidRPr="00F53A7A">
        <w:rPr>
          <w:rFonts w:ascii="Times New Roman" w:hAnsi="Times New Roman"/>
          <w:i/>
          <w:sz w:val="24"/>
          <w:szCs w:val="24"/>
          <w:lang w:val="ru-RU"/>
        </w:rPr>
        <w:t>.</w:t>
      </w:r>
      <w:proofErr w:type="gramEnd"/>
      <w:r w:rsidRPr="00F53A7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F53A7A">
        <w:rPr>
          <w:rFonts w:ascii="Times New Roman" w:hAnsi="Times New Roman"/>
          <w:i/>
          <w:sz w:val="24"/>
          <w:szCs w:val="24"/>
          <w:lang w:val="ru-RU"/>
        </w:rPr>
        <w:t>т</w:t>
      </w:r>
      <w:proofErr w:type="gramEnd"/>
      <w:r w:rsidRPr="00F53A7A">
        <w:rPr>
          <w:rFonts w:ascii="Times New Roman" w:hAnsi="Times New Roman"/>
          <w:i/>
          <w:sz w:val="24"/>
          <w:szCs w:val="24"/>
          <w:lang w:val="ru-RU"/>
        </w:rPr>
        <w:t xml:space="preserve">ел.: </w:t>
      </w:r>
      <w:r w:rsidRPr="00F53A7A">
        <w:rPr>
          <w:rFonts w:ascii="Times New Roman" w:hAnsi="Times New Roman"/>
          <w:b/>
          <w:i/>
          <w:sz w:val="24"/>
          <w:szCs w:val="24"/>
          <w:lang w:val="ru-RU"/>
        </w:rPr>
        <w:t>приемная (812) -327-28-82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, факс (812)-327-28-83</w:t>
      </w:r>
    </w:p>
    <w:p w:rsidR="00EF1963" w:rsidRDefault="00EF1963">
      <w:bookmarkStart w:id="0" w:name="_GoBack"/>
      <w:bookmarkEnd w:id="0"/>
    </w:p>
    <w:sectPr w:rsidR="00EF1963" w:rsidSect="007D0F17">
      <w:footerReference w:type="default" r:id="rId7"/>
      <w:pgSz w:w="11906" w:h="16838"/>
      <w:pgMar w:top="720" w:right="720" w:bottom="720" w:left="720" w:header="705" w:footer="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F5" w:rsidRDefault="001D7FB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13EF5" w:rsidRDefault="001D7FB9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29F0"/>
    <w:multiLevelType w:val="hybridMultilevel"/>
    <w:tmpl w:val="1962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9"/>
    <w:rsid w:val="001D7FB9"/>
    <w:rsid w:val="00E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9"/>
    <w:rPr>
      <w:rFonts w:ascii="Calibri" w:eastAsia="Calibri" w:hAnsi="Calibri" w:cs="Times New Roman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D7FB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7FB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header"/>
    <w:basedOn w:val="a"/>
    <w:link w:val="a4"/>
    <w:uiPriority w:val="99"/>
    <w:unhideWhenUsed/>
    <w:rsid w:val="001D7FB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FB9"/>
    <w:rPr>
      <w:rFonts w:ascii="Times New Roman" w:eastAsia="Lucida Sans Unicode" w:hAnsi="Times New Roman" w:cs="Times New Roman"/>
      <w:kern w:val="1"/>
      <w:sz w:val="24"/>
      <w:szCs w:val="24"/>
      <w:lang w:val="x-none" w:eastAsia="ru-RU"/>
    </w:rPr>
  </w:style>
  <w:style w:type="character" w:styleId="a5">
    <w:name w:val="Strong"/>
    <w:uiPriority w:val="22"/>
    <w:qFormat/>
    <w:rsid w:val="001D7FB9"/>
    <w:rPr>
      <w:b/>
      <w:bCs/>
    </w:rPr>
  </w:style>
  <w:style w:type="paragraph" w:styleId="a6">
    <w:name w:val="footer"/>
    <w:basedOn w:val="a"/>
    <w:link w:val="a7"/>
    <w:uiPriority w:val="99"/>
    <w:unhideWhenUsed/>
    <w:rsid w:val="001D7F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FB9"/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1D7FB9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9"/>
    <w:rPr>
      <w:rFonts w:ascii="Calibri" w:eastAsia="Calibri" w:hAnsi="Calibri" w:cs="Times New Roman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D7FB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7FB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header"/>
    <w:basedOn w:val="a"/>
    <w:link w:val="a4"/>
    <w:uiPriority w:val="99"/>
    <w:unhideWhenUsed/>
    <w:rsid w:val="001D7FB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FB9"/>
    <w:rPr>
      <w:rFonts w:ascii="Times New Roman" w:eastAsia="Lucida Sans Unicode" w:hAnsi="Times New Roman" w:cs="Times New Roman"/>
      <w:kern w:val="1"/>
      <w:sz w:val="24"/>
      <w:szCs w:val="24"/>
      <w:lang w:val="x-none" w:eastAsia="ru-RU"/>
    </w:rPr>
  </w:style>
  <w:style w:type="character" w:styleId="a5">
    <w:name w:val="Strong"/>
    <w:uiPriority w:val="22"/>
    <w:qFormat/>
    <w:rsid w:val="001D7FB9"/>
    <w:rPr>
      <w:b/>
      <w:bCs/>
    </w:rPr>
  </w:style>
  <w:style w:type="paragraph" w:styleId="a6">
    <w:name w:val="footer"/>
    <w:basedOn w:val="a"/>
    <w:link w:val="a7"/>
    <w:uiPriority w:val="99"/>
    <w:unhideWhenUsed/>
    <w:rsid w:val="001D7F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FB9"/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1D7FB9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Company>We Are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2015-05-26T11:54:00Z</dcterms:created>
  <dcterms:modified xsi:type="dcterms:W3CDTF">2015-05-26T11:55:00Z</dcterms:modified>
</cp:coreProperties>
</file>